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92C89" w:rsidRDefault="00D92C89" w:rsidP="001F2BDA">
      <w:pPr>
        <w:contextualSpacing/>
        <w:jc w:val="center"/>
        <w:rPr>
          <w:b/>
        </w:rPr>
      </w:pPr>
    </w:p>
    <w:p w:rsidR="00D92C89" w:rsidRDefault="00D92C89" w:rsidP="001F2BDA">
      <w:pPr>
        <w:contextualSpacing/>
        <w:jc w:val="center"/>
        <w:rPr>
          <w:b/>
        </w:rPr>
      </w:pPr>
    </w:p>
    <w:p w:rsidR="00D92C89" w:rsidRDefault="00D92C89" w:rsidP="001F2BDA">
      <w:pPr>
        <w:contextualSpacing/>
        <w:jc w:val="center"/>
        <w:rPr>
          <w:b/>
        </w:rPr>
      </w:pPr>
    </w:p>
    <w:p w:rsidR="00D92C89" w:rsidRDefault="00D92C89" w:rsidP="001F2BDA">
      <w:pPr>
        <w:contextualSpacing/>
        <w:jc w:val="center"/>
        <w:rPr>
          <w:b/>
        </w:rPr>
      </w:pPr>
    </w:p>
    <w:p w:rsidR="00D92C89" w:rsidRDefault="00D92C89" w:rsidP="001F2BDA">
      <w:pPr>
        <w:contextualSpacing/>
        <w:jc w:val="center"/>
        <w:rPr>
          <w:b/>
        </w:rPr>
      </w:pPr>
    </w:p>
    <w:p w:rsidR="00D92C89" w:rsidRDefault="00D92C89" w:rsidP="001F2BDA">
      <w:pPr>
        <w:contextualSpacing/>
        <w:jc w:val="center"/>
        <w:rPr>
          <w:b/>
        </w:rPr>
      </w:pPr>
    </w:p>
    <w:p w:rsidR="00D92C89" w:rsidRDefault="00D92C89" w:rsidP="001F2BDA">
      <w:pPr>
        <w:contextualSpacing/>
        <w:jc w:val="center"/>
        <w:rPr>
          <w:b/>
        </w:rPr>
      </w:pPr>
    </w:p>
    <w:p w:rsidR="00D92C89" w:rsidRDefault="00D92C89" w:rsidP="001F2BDA">
      <w:pPr>
        <w:ind w:firstLine="0"/>
        <w:contextualSpacing/>
        <w:rPr>
          <w:b/>
        </w:rPr>
      </w:pPr>
    </w:p>
    <w:p w:rsidR="003F5F46" w:rsidRPr="00D92C89" w:rsidRDefault="00D92C89" w:rsidP="001F2BDA">
      <w:pPr>
        <w:contextualSpacing/>
        <w:jc w:val="center"/>
        <w:rPr>
          <w:b/>
        </w:rPr>
      </w:pPr>
      <w:r w:rsidRPr="00D92C89">
        <w:rPr>
          <w:b/>
        </w:rPr>
        <w:t>Effects of WW</w:t>
      </w:r>
      <w:r w:rsidR="009804B1">
        <w:rPr>
          <w:b/>
        </w:rPr>
        <w:t xml:space="preserve">II </w:t>
      </w:r>
      <w:r w:rsidRPr="00D92C89">
        <w:rPr>
          <w:b/>
        </w:rPr>
        <w:t>and Cold War o</w:t>
      </w:r>
      <w:r w:rsidR="00E96417">
        <w:rPr>
          <w:b/>
        </w:rPr>
        <w:t>n Liberation</w:t>
      </w:r>
    </w:p>
    <w:p w:rsidR="00D92C89" w:rsidRDefault="00D92C89" w:rsidP="001F2BDA">
      <w:pPr>
        <w:contextualSpacing/>
        <w:jc w:val="center"/>
      </w:pPr>
      <w:r>
        <w:t>Name</w:t>
      </w:r>
    </w:p>
    <w:p w:rsidR="00D92C89" w:rsidRDefault="00D92C89" w:rsidP="001F2BDA">
      <w:pPr>
        <w:contextualSpacing/>
        <w:jc w:val="center"/>
      </w:pPr>
      <w:r>
        <w:t>Institution</w:t>
      </w:r>
    </w:p>
    <w:p w:rsidR="00D92C89" w:rsidRDefault="00D92C89" w:rsidP="001F2BDA">
      <w:pPr>
        <w:contextualSpacing/>
        <w:jc w:val="center"/>
      </w:pPr>
      <w:r>
        <w:t>Date</w:t>
      </w:r>
    </w:p>
    <w:p w:rsidR="00D92C89" w:rsidRDefault="00D92C89" w:rsidP="001F2BDA">
      <w:r>
        <w:br w:type="page"/>
      </w:r>
    </w:p>
    <w:p w:rsidR="00D92C89" w:rsidRDefault="00E96417" w:rsidP="001F2BDA">
      <w:pPr>
        <w:pStyle w:val="Header"/>
        <w:spacing w:line="480" w:lineRule="auto"/>
        <w:jc w:val="center"/>
        <w:rPr>
          <w:b/>
        </w:rPr>
      </w:pPr>
      <w:r>
        <w:rPr>
          <w:b/>
        </w:rPr>
        <w:lastRenderedPageBreak/>
        <w:t>Effects of WWII</w:t>
      </w:r>
      <w:r w:rsidR="00D92C89" w:rsidRPr="00D92C89">
        <w:rPr>
          <w:b/>
        </w:rPr>
        <w:t xml:space="preserve"> and Cold War on </w:t>
      </w:r>
      <w:r>
        <w:rPr>
          <w:b/>
        </w:rPr>
        <w:t>Liberation</w:t>
      </w:r>
    </w:p>
    <w:p w:rsidR="009804B1" w:rsidRDefault="009804B1" w:rsidP="001F2BDA">
      <w:pPr>
        <w:pStyle w:val="Header"/>
        <w:spacing w:line="480" w:lineRule="auto"/>
        <w:contextualSpacing/>
      </w:pPr>
      <w:r>
        <w:t>The Second World War and Cold War were the catalysts for independence among the countries</w:t>
      </w:r>
      <w:r w:rsidR="00E56919">
        <w:t>,</w:t>
      </w:r>
      <w:r>
        <w:t xml:space="preserve"> which were oppressed by the colonial rule. Many countries and the migrants in the USA gain</w:t>
      </w:r>
      <w:r w:rsidR="00E56919">
        <w:t>ed</w:t>
      </w:r>
      <w:r>
        <w:t xml:space="preserve"> independence after the Second World War, and few who remained under colonization had to wait till the end of the </w:t>
      </w:r>
      <w:r w:rsidR="00E56919">
        <w:t>Cold War</w:t>
      </w:r>
      <w:r w:rsidR="00CE31F1">
        <w:t xml:space="preserve"> (</w:t>
      </w:r>
      <w:r w:rsidR="00CE31F1" w:rsidRPr="00CE31F1">
        <w:rPr>
          <w:rFonts w:eastAsia="Times New Roman"/>
        </w:rPr>
        <w:t>Forlenza</w:t>
      </w:r>
      <w:r w:rsidR="00CE31F1">
        <w:rPr>
          <w:rFonts w:eastAsia="Times New Roman"/>
        </w:rPr>
        <w:t>, 2017)</w:t>
      </w:r>
      <w:r>
        <w:t xml:space="preserve">. Before the war, many countries were under British colonial rule, which was a superpower at the time. The involvement of colonized countries in both the Second World War and the </w:t>
      </w:r>
      <w:r w:rsidR="00E56919">
        <w:t xml:space="preserve">Cold War </w:t>
      </w:r>
      <w:r>
        <w:t xml:space="preserve">influenced their desire for liberation and equality. Both the Second World War and </w:t>
      </w:r>
      <w:r w:rsidR="00E56919">
        <w:t xml:space="preserve">Cold War </w:t>
      </w:r>
      <w:r>
        <w:t>exposed the Africans and people from other parts of the world</w:t>
      </w:r>
      <w:r w:rsidR="00E56919">
        <w:t>,</w:t>
      </w:r>
      <w:r>
        <w:t xml:space="preserve"> which were under colonization to ideas of liberation and equality in the following ways.</w:t>
      </w:r>
    </w:p>
    <w:p w:rsidR="009804B1" w:rsidRDefault="009804B1" w:rsidP="001F2BDA">
      <w:pPr>
        <w:pStyle w:val="Header"/>
        <w:spacing w:line="480" w:lineRule="auto"/>
        <w:contextualSpacing/>
      </w:pPr>
      <w:r>
        <w:t>The European countries drafted men from colonized countries and the oppressed people around the world to fight for them</w:t>
      </w:r>
      <w:r w:rsidR="00CE31F1">
        <w:t xml:space="preserve"> (</w:t>
      </w:r>
      <w:r w:rsidR="00CE31F1" w:rsidRPr="00CE31F1">
        <w:rPr>
          <w:rFonts w:eastAsia="Times New Roman"/>
        </w:rPr>
        <w:t>Limb</w:t>
      </w:r>
      <w:r w:rsidR="00CE31F1">
        <w:rPr>
          <w:rFonts w:eastAsia="Times New Roman"/>
        </w:rPr>
        <w:t>, 2018</w:t>
      </w:r>
      <w:r w:rsidR="00CE31F1">
        <w:rPr>
          <w:rFonts w:eastAsia="Times New Roman"/>
        </w:rPr>
        <w:t>)</w:t>
      </w:r>
      <w:r>
        <w:t xml:space="preserve">. They fought and died alongside their European masters during the Second World War. When the world war ended, they believed that </w:t>
      </w:r>
      <w:r w:rsidR="00E56919">
        <w:t xml:space="preserve">the </w:t>
      </w:r>
      <w:r>
        <w:t>time for liberation had come. Witnessing some of the European people die on the battlefield, they were no longer afraid of the Europeans since they realized they were not superior as they had thought. The war proved to the black people that the idea of racial superiority was just a misconception and that they were no better than them. These discoveries lead to demand for their rights and independence leading to nationalism and formation of civil rights groups.</w:t>
      </w:r>
    </w:p>
    <w:p w:rsidR="009804B1" w:rsidRDefault="00E56919" w:rsidP="001F2BDA">
      <w:pPr>
        <w:pStyle w:val="Header"/>
        <w:spacing w:line="480" w:lineRule="auto"/>
        <w:contextualSpacing/>
      </w:pPr>
      <w:r>
        <w:t>In addition, d</w:t>
      </w:r>
      <w:r w:rsidR="009804B1">
        <w:t xml:space="preserve">uring the Second World War, the participants gained fighting skills as they were properly trained </w:t>
      </w:r>
      <w:r>
        <w:t xml:space="preserve">in </w:t>
      </w:r>
      <w:r w:rsidR="00CE31F1">
        <w:t>different skills</w:t>
      </w:r>
      <w:r w:rsidR="009804B1">
        <w:t xml:space="preserve"> of fighting</w:t>
      </w:r>
      <w:r w:rsidR="00CE31F1">
        <w:t xml:space="preserve"> (</w:t>
      </w:r>
      <w:r w:rsidR="00CE31F1">
        <w:rPr>
          <w:rFonts w:eastAsia="Times New Roman"/>
        </w:rPr>
        <w:t xml:space="preserve">Craig </w:t>
      </w:r>
      <w:r w:rsidR="00CE31F1" w:rsidRPr="00CE31F1">
        <w:rPr>
          <w:rFonts w:eastAsia="Times New Roman"/>
        </w:rPr>
        <w:t>&amp; Logevall</w:t>
      </w:r>
      <w:r w:rsidR="00CE31F1">
        <w:rPr>
          <w:rFonts w:eastAsia="Times New Roman"/>
        </w:rPr>
        <w:t>, 2020</w:t>
      </w:r>
      <w:r w:rsidR="00CE31F1">
        <w:rPr>
          <w:rFonts w:eastAsia="Times New Roman"/>
        </w:rPr>
        <w:t>)</w:t>
      </w:r>
      <w:r w:rsidR="009804B1">
        <w:t xml:space="preserve">. Those who survived during the war came out strong and skilled; therefore, their confidence grew. Not only did the war improve military skills of those colonized, but it also fostered the sense of unity and desire for self-governance. While in the battle field, the black people were able to engage in </w:t>
      </w:r>
      <w:r w:rsidR="009804B1">
        <w:lastRenderedPageBreak/>
        <w:t>constructive dialogue regarding their oppressed situation; therefore, they were able to share ideas. The soldiers from the colonized countries returned to their respective countries with a sense of purpose and determined to fight for their liberation.</w:t>
      </w:r>
    </w:p>
    <w:p w:rsidR="009804B1" w:rsidRDefault="00E56919" w:rsidP="001F2BDA">
      <w:pPr>
        <w:pStyle w:val="Header"/>
        <w:spacing w:line="480" w:lineRule="auto"/>
        <w:contextualSpacing/>
      </w:pPr>
      <w:r>
        <w:t>Besides, t</w:t>
      </w:r>
      <w:r w:rsidR="009804B1">
        <w:t>he Second World War raised the political and civil right awareness among the colonized and the oppressed black people around the world as the war was anti-racist in nature</w:t>
      </w:r>
      <w:r w:rsidR="00CE31F1">
        <w:t xml:space="preserve"> (</w:t>
      </w:r>
      <w:r w:rsidR="00CE31F1" w:rsidRPr="00CE31F1">
        <w:rPr>
          <w:rFonts w:eastAsia="Times New Roman"/>
        </w:rPr>
        <w:t>Limb</w:t>
      </w:r>
      <w:r w:rsidR="00CE31F1">
        <w:rPr>
          <w:rFonts w:eastAsia="Times New Roman"/>
        </w:rPr>
        <w:t>, 2018)</w:t>
      </w:r>
      <w:r w:rsidR="009804B1">
        <w:t>. The black people and the African countries witnessed how the allied countries were determined to fight German and their racist regime. The war prompted them to also fight for liberation, leading to heightened political consciousness towards nationalist and civil right movements.</w:t>
      </w:r>
      <w:r>
        <w:t xml:space="preserve"> </w:t>
      </w:r>
      <w:r w:rsidR="009804B1">
        <w:t>The Cold war also contributed to liberation and equality amongst people of the USA and the world; the different countries aligned themselves to fight for a common goal. During the cold war, the Soviet Union and the USA sought allies in African and Asia for their support. This encouraged the countries which had not attained independence during the time to unite for their liberation and freedom.</w:t>
      </w:r>
    </w:p>
    <w:p w:rsidR="009804B1" w:rsidRDefault="00E56919" w:rsidP="001F2BDA">
      <w:pPr>
        <w:pStyle w:val="Header"/>
        <w:spacing w:line="480" w:lineRule="auto"/>
        <w:contextualSpacing/>
      </w:pPr>
      <w:r>
        <w:t>Moreover, t</w:t>
      </w:r>
      <w:r w:rsidR="009804B1">
        <w:t>he colonized countries borrowed the use of propaganda by the USA during both the Cold War and the Second World War</w:t>
      </w:r>
      <w:r w:rsidR="00CE31F1">
        <w:t xml:space="preserve"> (</w:t>
      </w:r>
      <w:r w:rsidR="00CE31F1">
        <w:rPr>
          <w:rFonts w:eastAsia="Times New Roman"/>
        </w:rPr>
        <w:t xml:space="preserve">Craig </w:t>
      </w:r>
      <w:r w:rsidR="00CE31F1" w:rsidRPr="00CE31F1">
        <w:rPr>
          <w:rFonts w:eastAsia="Times New Roman"/>
        </w:rPr>
        <w:t>&amp; Logevall</w:t>
      </w:r>
      <w:r w:rsidR="00CE31F1">
        <w:rPr>
          <w:rFonts w:eastAsia="Times New Roman"/>
        </w:rPr>
        <w:t>, 2020)</w:t>
      </w:r>
      <w:r w:rsidR="009804B1">
        <w:t>. The USA used propaganda during the war to spread ideas, facts and allegations to damage their allies' image. The use of propaganda worked for the USA</w:t>
      </w:r>
      <w:r>
        <w:t>,</w:t>
      </w:r>
      <w:r w:rsidR="009804B1">
        <w:t xml:space="preserve"> and therefore was able to dominate in both the cold war and the Second World War. The success of propaganda prompted countrie</w:t>
      </w:r>
      <w:r w:rsidR="00E96417">
        <w:t>s and different oppressed groups</w:t>
      </w:r>
      <w:r w:rsidR="009804B1">
        <w:t xml:space="preserve"> all over the world to unite against their oppressors and use </w:t>
      </w:r>
      <w:r w:rsidR="00E96417">
        <w:t>psychological manipulation through</w:t>
      </w:r>
      <w:r w:rsidR="009804B1">
        <w:t xml:space="preserve"> propaganda. The use of propaganda led to increasing of allies and external support for a common goal for liberation and independence.</w:t>
      </w:r>
    </w:p>
    <w:p w:rsidR="009804B1" w:rsidRDefault="009804B1" w:rsidP="001F2BDA">
      <w:pPr>
        <w:pStyle w:val="Header"/>
        <w:spacing w:line="480" w:lineRule="auto"/>
        <w:contextualSpacing/>
      </w:pPr>
      <w:r>
        <w:t xml:space="preserve">Although the Second World War and the cold war were bloody and destructive, they were critical in helping the oppressed to gain liberation and equality and ending of imperialism. </w:t>
      </w:r>
      <w:r>
        <w:lastRenderedPageBreak/>
        <w:t xml:space="preserve">The exposure of the colonized and the oppressed around the world was instrumental in that they acquired the skills and ideas which enabled them to fight for their </w:t>
      </w:r>
      <w:r w:rsidR="00E96417">
        <w:t xml:space="preserve">liberation. Second </w:t>
      </w:r>
      <w:r w:rsidR="00946D6A">
        <w:t>World War</w:t>
      </w:r>
      <w:r w:rsidR="00E96417">
        <w:t xml:space="preserve"> and cold war can be perceived as the most important events in history for changing social and political situation around the globe.</w:t>
      </w:r>
    </w:p>
    <w:p w:rsidR="001F2BDA" w:rsidRDefault="001F2BDA" w:rsidP="001F2BDA">
      <w:pPr>
        <w:pStyle w:val="Header"/>
        <w:spacing w:line="480" w:lineRule="auto"/>
        <w:ind w:firstLine="0"/>
        <w:contextualSpacing/>
        <w:jc w:val="center"/>
      </w:pPr>
    </w:p>
    <w:p w:rsidR="001F2BDA" w:rsidRDefault="001F2BDA" w:rsidP="001F2BDA">
      <w:pPr>
        <w:pStyle w:val="Header"/>
        <w:spacing w:line="480" w:lineRule="auto"/>
        <w:ind w:firstLine="0"/>
        <w:contextualSpacing/>
        <w:jc w:val="center"/>
      </w:pPr>
    </w:p>
    <w:p w:rsidR="001F2BDA" w:rsidRDefault="001F2BDA" w:rsidP="001F2BDA">
      <w:pPr>
        <w:pStyle w:val="Header"/>
        <w:spacing w:line="480" w:lineRule="auto"/>
        <w:ind w:firstLine="0"/>
        <w:contextualSpacing/>
        <w:jc w:val="center"/>
      </w:pPr>
    </w:p>
    <w:p w:rsidR="001F2BDA" w:rsidRDefault="001F2BDA" w:rsidP="001F2BDA">
      <w:pPr>
        <w:pStyle w:val="Header"/>
        <w:spacing w:line="480" w:lineRule="auto"/>
        <w:ind w:firstLine="0"/>
        <w:contextualSpacing/>
        <w:jc w:val="center"/>
      </w:pPr>
    </w:p>
    <w:p w:rsidR="001F2BDA" w:rsidRDefault="001F2BDA" w:rsidP="001F2BDA">
      <w:pPr>
        <w:pStyle w:val="Header"/>
        <w:spacing w:line="480" w:lineRule="auto"/>
        <w:ind w:firstLine="0"/>
        <w:contextualSpacing/>
        <w:jc w:val="center"/>
      </w:pPr>
    </w:p>
    <w:p w:rsidR="001F2BDA" w:rsidRDefault="001F2BDA" w:rsidP="001F2BDA">
      <w:pPr>
        <w:pStyle w:val="Header"/>
        <w:spacing w:line="480" w:lineRule="auto"/>
        <w:ind w:firstLine="0"/>
        <w:contextualSpacing/>
        <w:jc w:val="center"/>
      </w:pPr>
    </w:p>
    <w:p w:rsidR="001F2BDA" w:rsidRDefault="001F2BDA" w:rsidP="001F2BDA">
      <w:pPr>
        <w:pStyle w:val="Header"/>
        <w:spacing w:line="480" w:lineRule="auto"/>
        <w:ind w:firstLine="0"/>
        <w:contextualSpacing/>
        <w:jc w:val="center"/>
      </w:pPr>
    </w:p>
    <w:p w:rsidR="001F2BDA" w:rsidRDefault="001F2BDA" w:rsidP="001F2BDA">
      <w:pPr>
        <w:pStyle w:val="Header"/>
        <w:spacing w:line="480" w:lineRule="auto"/>
        <w:ind w:firstLine="0"/>
        <w:contextualSpacing/>
        <w:jc w:val="center"/>
      </w:pPr>
    </w:p>
    <w:p w:rsidR="001F2BDA" w:rsidRDefault="001F2BDA" w:rsidP="001F2BDA">
      <w:pPr>
        <w:pStyle w:val="Header"/>
        <w:spacing w:line="480" w:lineRule="auto"/>
        <w:ind w:firstLine="0"/>
        <w:contextualSpacing/>
        <w:jc w:val="center"/>
      </w:pPr>
    </w:p>
    <w:p w:rsidR="001F2BDA" w:rsidRDefault="001F2BDA" w:rsidP="001F2BDA">
      <w:pPr>
        <w:pStyle w:val="Header"/>
        <w:spacing w:line="480" w:lineRule="auto"/>
        <w:ind w:firstLine="0"/>
        <w:contextualSpacing/>
        <w:jc w:val="center"/>
      </w:pPr>
    </w:p>
    <w:p w:rsidR="001F2BDA" w:rsidRDefault="001F2BDA" w:rsidP="001F2BDA">
      <w:pPr>
        <w:pStyle w:val="Header"/>
        <w:spacing w:line="480" w:lineRule="auto"/>
        <w:ind w:firstLine="0"/>
        <w:contextualSpacing/>
        <w:jc w:val="center"/>
      </w:pPr>
    </w:p>
    <w:p w:rsidR="001F2BDA" w:rsidRDefault="001F2BDA" w:rsidP="001F2BDA">
      <w:pPr>
        <w:pStyle w:val="Header"/>
        <w:spacing w:line="480" w:lineRule="auto"/>
        <w:ind w:firstLine="0"/>
        <w:contextualSpacing/>
        <w:jc w:val="center"/>
      </w:pPr>
    </w:p>
    <w:p w:rsidR="001F2BDA" w:rsidRDefault="001F2BDA" w:rsidP="001F2BDA">
      <w:pPr>
        <w:pStyle w:val="Header"/>
        <w:spacing w:line="480" w:lineRule="auto"/>
        <w:ind w:firstLine="0"/>
        <w:contextualSpacing/>
        <w:jc w:val="center"/>
      </w:pPr>
    </w:p>
    <w:p w:rsidR="001F2BDA" w:rsidRDefault="001F2BDA" w:rsidP="001F2BDA">
      <w:pPr>
        <w:pStyle w:val="Header"/>
        <w:spacing w:line="480" w:lineRule="auto"/>
        <w:ind w:firstLine="0"/>
        <w:contextualSpacing/>
        <w:jc w:val="center"/>
      </w:pPr>
    </w:p>
    <w:p w:rsidR="001F2BDA" w:rsidRDefault="001F2BDA" w:rsidP="001F2BDA">
      <w:pPr>
        <w:pStyle w:val="Header"/>
        <w:spacing w:line="480" w:lineRule="auto"/>
        <w:ind w:firstLine="0"/>
        <w:contextualSpacing/>
        <w:jc w:val="center"/>
      </w:pPr>
    </w:p>
    <w:p w:rsidR="001F2BDA" w:rsidRDefault="001F2BDA" w:rsidP="001F2BDA">
      <w:pPr>
        <w:pStyle w:val="Header"/>
        <w:spacing w:line="480" w:lineRule="auto"/>
        <w:ind w:firstLine="0"/>
        <w:contextualSpacing/>
        <w:jc w:val="center"/>
      </w:pPr>
    </w:p>
    <w:p w:rsidR="001F2BDA" w:rsidRDefault="001F2BDA" w:rsidP="001F2BDA">
      <w:pPr>
        <w:pStyle w:val="Header"/>
        <w:spacing w:line="480" w:lineRule="auto"/>
        <w:ind w:firstLine="0"/>
        <w:contextualSpacing/>
        <w:jc w:val="center"/>
      </w:pPr>
    </w:p>
    <w:p w:rsidR="001F2BDA" w:rsidRDefault="001F2BDA" w:rsidP="001F2BDA">
      <w:pPr>
        <w:pStyle w:val="Header"/>
        <w:spacing w:line="480" w:lineRule="auto"/>
        <w:ind w:firstLine="0"/>
        <w:contextualSpacing/>
        <w:jc w:val="center"/>
      </w:pPr>
    </w:p>
    <w:p w:rsidR="001F2BDA" w:rsidRDefault="001F2BDA" w:rsidP="001F2BDA">
      <w:pPr>
        <w:pStyle w:val="Header"/>
        <w:spacing w:line="480" w:lineRule="auto"/>
        <w:ind w:firstLine="0"/>
        <w:contextualSpacing/>
        <w:jc w:val="center"/>
      </w:pPr>
    </w:p>
    <w:p w:rsidR="00CE31F1" w:rsidRPr="00D72468" w:rsidRDefault="00CE31F1" w:rsidP="001F2BDA">
      <w:pPr>
        <w:pStyle w:val="Header"/>
        <w:spacing w:line="480" w:lineRule="auto"/>
        <w:ind w:firstLine="0"/>
        <w:contextualSpacing/>
        <w:jc w:val="center"/>
        <w:rPr>
          <w:b/>
        </w:rPr>
      </w:pPr>
      <w:r w:rsidRPr="00D72468">
        <w:rPr>
          <w:b/>
        </w:rPr>
        <w:lastRenderedPageBreak/>
        <w:t>References</w:t>
      </w:r>
    </w:p>
    <w:p w:rsidR="00CE31F1" w:rsidRDefault="00CE31F1" w:rsidP="001F2BDA">
      <w:pPr>
        <w:spacing w:after="0"/>
        <w:ind w:left="720" w:hanging="720"/>
        <w:rPr>
          <w:rFonts w:eastAsia="Times New Roman"/>
        </w:rPr>
      </w:pPr>
      <w:r w:rsidRPr="00CE31F1">
        <w:rPr>
          <w:rFonts w:eastAsia="Times New Roman"/>
        </w:rPr>
        <w:t>Craig, C., &amp; Log</w:t>
      </w:r>
      <w:bookmarkStart w:id="0" w:name="_GoBack"/>
      <w:bookmarkEnd w:id="0"/>
      <w:r w:rsidRPr="00CE31F1">
        <w:rPr>
          <w:rFonts w:eastAsia="Times New Roman"/>
        </w:rPr>
        <w:t xml:space="preserve">evall, F. (2020). </w:t>
      </w:r>
      <w:r w:rsidRPr="00CE31F1">
        <w:rPr>
          <w:rFonts w:eastAsia="Times New Roman"/>
          <w:i/>
          <w:iCs/>
        </w:rPr>
        <w:t>America's Cold War: The Politics of Insecurity</w:t>
      </w:r>
      <w:r w:rsidRPr="00CE31F1">
        <w:rPr>
          <w:rFonts w:eastAsia="Times New Roman"/>
        </w:rPr>
        <w:t>. Belknap Press.</w:t>
      </w:r>
    </w:p>
    <w:p w:rsidR="00CE31F1" w:rsidRDefault="00CE31F1" w:rsidP="001F2BDA">
      <w:pPr>
        <w:spacing w:after="0"/>
        <w:ind w:left="720" w:hanging="720"/>
        <w:rPr>
          <w:rFonts w:eastAsia="Times New Roman"/>
        </w:rPr>
      </w:pPr>
      <w:r w:rsidRPr="00CE31F1">
        <w:rPr>
          <w:rFonts w:eastAsia="Times New Roman"/>
        </w:rPr>
        <w:t>Limb, P. (2018). National Liberation in Postcolonial Southern Africa: A Historical Ethnography of SWAPO’s Exile Camps.</w:t>
      </w:r>
    </w:p>
    <w:p w:rsidR="00CE31F1" w:rsidRPr="00CE31F1" w:rsidRDefault="00CE31F1" w:rsidP="001F2BDA">
      <w:pPr>
        <w:spacing w:after="0"/>
        <w:ind w:left="720" w:hanging="720"/>
        <w:rPr>
          <w:rFonts w:eastAsia="Times New Roman"/>
        </w:rPr>
      </w:pPr>
      <w:r w:rsidRPr="00CE31F1">
        <w:rPr>
          <w:rFonts w:eastAsia="Times New Roman"/>
        </w:rPr>
        <w:t xml:space="preserve">Forlenza, R. (2017). The politics of the Abendland: Christian Democracy and the idea of Europe after the Second World War. </w:t>
      </w:r>
      <w:r w:rsidRPr="00CE31F1">
        <w:rPr>
          <w:rFonts w:eastAsia="Times New Roman"/>
          <w:i/>
          <w:iCs/>
        </w:rPr>
        <w:t>Contemporary European History</w:t>
      </w:r>
      <w:r w:rsidRPr="00CE31F1">
        <w:rPr>
          <w:rFonts w:eastAsia="Times New Roman"/>
        </w:rPr>
        <w:t xml:space="preserve">, </w:t>
      </w:r>
      <w:r w:rsidRPr="00CE31F1">
        <w:rPr>
          <w:rFonts w:eastAsia="Times New Roman"/>
          <w:i/>
          <w:iCs/>
        </w:rPr>
        <w:t>26</w:t>
      </w:r>
      <w:r w:rsidRPr="00CE31F1">
        <w:rPr>
          <w:rFonts w:eastAsia="Times New Roman"/>
        </w:rPr>
        <w:t>(2), 261-286.</w:t>
      </w:r>
    </w:p>
    <w:p w:rsidR="00CE31F1" w:rsidRPr="00CE31F1" w:rsidRDefault="00CE31F1" w:rsidP="001F2BDA">
      <w:pPr>
        <w:spacing w:after="0"/>
        <w:ind w:left="720" w:hanging="720"/>
        <w:rPr>
          <w:rFonts w:eastAsia="Times New Roman"/>
        </w:rPr>
      </w:pPr>
    </w:p>
    <w:p w:rsidR="00CE31F1" w:rsidRPr="00CE31F1" w:rsidRDefault="00CE31F1" w:rsidP="001F2BDA">
      <w:pPr>
        <w:spacing w:after="0"/>
        <w:ind w:left="720" w:hanging="720"/>
        <w:rPr>
          <w:rFonts w:eastAsia="Times New Roman"/>
        </w:rPr>
      </w:pPr>
    </w:p>
    <w:p w:rsidR="00CE31F1" w:rsidRDefault="00CE31F1" w:rsidP="001F2BDA">
      <w:pPr>
        <w:pStyle w:val="Header"/>
        <w:spacing w:line="480" w:lineRule="auto"/>
        <w:ind w:firstLine="0"/>
        <w:contextualSpacing/>
      </w:pPr>
    </w:p>
    <w:p w:rsidR="00CE31F1" w:rsidRDefault="00CE31F1" w:rsidP="001F2BDA">
      <w:pPr>
        <w:pStyle w:val="Header"/>
        <w:spacing w:line="480" w:lineRule="auto"/>
        <w:ind w:firstLine="0"/>
        <w:contextualSpacing/>
      </w:pPr>
    </w:p>
    <w:sectPr w:rsidR="00CE31F1" w:rsidSect="00D92C8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95A76" w:rsidRDefault="00995A76" w:rsidP="00D92C89">
      <w:pPr>
        <w:spacing w:after="0" w:line="240" w:lineRule="auto"/>
      </w:pPr>
      <w:r>
        <w:separator/>
      </w:r>
    </w:p>
  </w:endnote>
  <w:endnote w:type="continuationSeparator" w:id="0">
    <w:p w:rsidR="00995A76" w:rsidRDefault="00995A76" w:rsidP="00D92C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95A76" w:rsidRDefault="00995A76" w:rsidP="00D92C89">
      <w:pPr>
        <w:spacing w:after="0" w:line="240" w:lineRule="auto"/>
      </w:pPr>
      <w:r>
        <w:separator/>
      </w:r>
    </w:p>
  </w:footnote>
  <w:footnote w:type="continuationSeparator" w:id="0">
    <w:p w:rsidR="00995A76" w:rsidRDefault="00995A76" w:rsidP="00D92C8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2C89" w:rsidRDefault="00D92C89">
    <w:pPr>
      <w:pStyle w:val="Header"/>
    </w:pPr>
    <w:r>
      <w:t xml:space="preserve">                                                                                                                                              </w:t>
    </w:r>
    <w:r w:rsidR="00995A76">
      <w:fldChar w:fldCharType="begin"/>
    </w:r>
    <w:r w:rsidR="00995A76">
      <w:instrText xml:space="preserve"> PAGE   \* MERGEFORMAT </w:instrText>
    </w:r>
    <w:r w:rsidR="00995A76">
      <w:fldChar w:fldCharType="separate"/>
    </w:r>
    <w:r w:rsidR="0035250F">
      <w:rPr>
        <w:noProof/>
      </w:rPr>
      <w:t>2</w:t>
    </w:r>
    <w:r w:rsidR="00995A76">
      <w:rPr>
        <w:noProof/>
      </w:rPr>
      <w:fldChar w:fldCharType="end"/>
    </w:r>
  </w:p>
  <w:p w:rsidR="00D92C89" w:rsidRDefault="00D92C8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2C89" w:rsidRDefault="00D92C89">
    <w:pPr>
      <w:pStyle w:val="Header"/>
    </w:pPr>
    <w:r>
      <w:t xml:space="preserve">                                                                                                                                              </w:t>
    </w:r>
    <w:r w:rsidR="00995A76">
      <w:fldChar w:fldCharType="begin"/>
    </w:r>
    <w:r w:rsidR="00995A76">
      <w:instrText xml:space="preserve"> PAGE   \* MERGEFORMAT </w:instrText>
    </w:r>
    <w:r w:rsidR="00995A76">
      <w:fldChar w:fldCharType="separate"/>
    </w:r>
    <w:r w:rsidR="0035250F">
      <w:rPr>
        <w:noProof/>
      </w:rPr>
      <w:t>1</w:t>
    </w:r>
    <w:r w:rsidR="00995A76">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2C89"/>
    <w:rsid w:val="0005674B"/>
    <w:rsid w:val="001226D0"/>
    <w:rsid w:val="001F2BDA"/>
    <w:rsid w:val="002E4F21"/>
    <w:rsid w:val="003206AB"/>
    <w:rsid w:val="0035250F"/>
    <w:rsid w:val="003A64F7"/>
    <w:rsid w:val="00443476"/>
    <w:rsid w:val="004E6CEA"/>
    <w:rsid w:val="00574996"/>
    <w:rsid w:val="0058796E"/>
    <w:rsid w:val="00594C42"/>
    <w:rsid w:val="006256CE"/>
    <w:rsid w:val="00655BF4"/>
    <w:rsid w:val="0069622D"/>
    <w:rsid w:val="006B7C9F"/>
    <w:rsid w:val="00824F02"/>
    <w:rsid w:val="00946D6A"/>
    <w:rsid w:val="00955941"/>
    <w:rsid w:val="00960DA2"/>
    <w:rsid w:val="009804B1"/>
    <w:rsid w:val="00981942"/>
    <w:rsid w:val="00995A76"/>
    <w:rsid w:val="009D7F63"/>
    <w:rsid w:val="00AC7D9D"/>
    <w:rsid w:val="00B25C92"/>
    <w:rsid w:val="00BA734B"/>
    <w:rsid w:val="00BC76F6"/>
    <w:rsid w:val="00BF05C9"/>
    <w:rsid w:val="00C22FBB"/>
    <w:rsid w:val="00C31B8C"/>
    <w:rsid w:val="00C70607"/>
    <w:rsid w:val="00C71AF3"/>
    <w:rsid w:val="00CC17B0"/>
    <w:rsid w:val="00CE31F1"/>
    <w:rsid w:val="00CF5B60"/>
    <w:rsid w:val="00D01DD1"/>
    <w:rsid w:val="00D052B6"/>
    <w:rsid w:val="00D72468"/>
    <w:rsid w:val="00D92C89"/>
    <w:rsid w:val="00E56919"/>
    <w:rsid w:val="00E6118E"/>
    <w:rsid w:val="00E76E79"/>
    <w:rsid w:val="00E96417"/>
    <w:rsid w:val="00F41230"/>
    <w:rsid w:val="00F5057C"/>
    <w:rsid w:val="00F865AA"/>
    <w:rsid w:val="00FE1A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20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26D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92C8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2C89"/>
  </w:style>
  <w:style w:type="paragraph" w:styleId="Footer">
    <w:name w:val="footer"/>
    <w:basedOn w:val="Normal"/>
    <w:link w:val="FooterChar"/>
    <w:uiPriority w:val="99"/>
    <w:semiHidden/>
    <w:unhideWhenUsed/>
    <w:rsid w:val="00D92C8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92C89"/>
  </w:style>
  <w:style w:type="paragraph" w:styleId="BalloonText">
    <w:name w:val="Balloon Text"/>
    <w:basedOn w:val="Normal"/>
    <w:link w:val="BalloonTextChar"/>
    <w:uiPriority w:val="99"/>
    <w:semiHidden/>
    <w:unhideWhenUsed/>
    <w:rsid w:val="00D92C8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92C8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20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26D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92C8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2C89"/>
  </w:style>
  <w:style w:type="paragraph" w:styleId="Footer">
    <w:name w:val="footer"/>
    <w:basedOn w:val="Normal"/>
    <w:link w:val="FooterChar"/>
    <w:uiPriority w:val="99"/>
    <w:semiHidden/>
    <w:unhideWhenUsed/>
    <w:rsid w:val="00D92C8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92C89"/>
  </w:style>
  <w:style w:type="paragraph" w:styleId="BalloonText">
    <w:name w:val="Balloon Text"/>
    <w:basedOn w:val="Normal"/>
    <w:link w:val="BalloonTextChar"/>
    <w:uiPriority w:val="99"/>
    <w:semiHidden/>
    <w:unhideWhenUsed/>
    <w:rsid w:val="00D92C8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92C8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2152139">
      <w:bodyDiv w:val="1"/>
      <w:marLeft w:val="0"/>
      <w:marRight w:val="0"/>
      <w:marTop w:val="0"/>
      <w:marBottom w:val="0"/>
      <w:divBdr>
        <w:top w:val="none" w:sz="0" w:space="0" w:color="auto"/>
        <w:left w:val="none" w:sz="0" w:space="0" w:color="auto"/>
        <w:bottom w:val="none" w:sz="0" w:space="0" w:color="auto"/>
        <w:right w:val="none" w:sz="0" w:space="0" w:color="auto"/>
      </w:divBdr>
      <w:divsChild>
        <w:div w:id="303123255">
          <w:marLeft w:val="0"/>
          <w:marRight w:val="0"/>
          <w:marTop w:val="0"/>
          <w:marBottom w:val="0"/>
          <w:divBdr>
            <w:top w:val="none" w:sz="0" w:space="0" w:color="auto"/>
            <w:left w:val="none" w:sz="0" w:space="0" w:color="auto"/>
            <w:bottom w:val="none" w:sz="0" w:space="0" w:color="auto"/>
            <w:right w:val="none" w:sz="0" w:space="0" w:color="auto"/>
          </w:divBdr>
        </w:div>
      </w:divsChild>
    </w:div>
    <w:div w:id="797258219">
      <w:bodyDiv w:val="1"/>
      <w:marLeft w:val="0"/>
      <w:marRight w:val="0"/>
      <w:marTop w:val="0"/>
      <w:marBottom w:val="0"/>
      <w:divBdr>
        <w:top w:val="none" w:sz="0" w:space="0" w:color="auto"/>
        <w:left w:val="none" w:sz="0" w:space="0" w:color="auto"/>
        <w:bottom w:val="none" w:sz="0" w:space="0" w:color="auto"/>
        <w:right w:val="none" w:sz="0" w:space="0" w:color="auto"/>
      </w:divBdr>
      <w:divsChild>
        <w:div w:id="322316549">
          <w:marLeft w:val="0"/>
          <w:marRight w:val="0"/>
          <w:marTop w:val="0"/>
          <w:marBottom w:val="0"/>
          <w:divBdr>
            <w:top w:val="none" w:sz="0" w:space="0" w:color="auto"/>
            <w:left w:val="none" w:sz="0" w:space="0" w:color="auto"/>
            <w:bottom w:val="none" w:sz="0" w:space="0" w:color="auto"/>
            <w:right w:val="none" w:sz="0" w:space="0" w:color="auto"/>
          </w:divBdr>
        </w:div>
      </w:divsChild>
    </w:div>
    <w:div w:id="1262252219">
      <w:bodyDiv w:val="1"/>
      <w:marLeft w:val="0"/>
      <w:marRight w:val="0"/>
      <w:marTop w:val="0"/>
      <w:marBottom w:val="0"/>
      <w:divBdr>
        <w:top w:val="none" w:sz="0" w:space="0" w:color="auto"/>
        <w:left w:val="none" w:sz="0" w:space="0" w:color="auto"/>
        <w:bottom w:val="none" w:sz="0" w:space="0" w:color="auto"/>
        <w:right w:val="none" w:sz="0" w:space="0" w:color="auto"/>
      </w:divBdr>
      <w:divsChild>
        <w:div w:id="200377313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718</Words>
  <Characters>4095</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Kevin</dc:creator>
  <cp:lastModifiedBy>user</cp:lastModifiedBy>
  <cp:revision>2</cp:revision>
  <dcterms:created xsi:type="dcterms:W3CDTF">2020-10-15T18:09:00Z</dcterms:created>
  <dcterms:modified xsi:type="dcterms:W3CDTF">2020-10-15T18:09:00Z</dcterms:modified>
</cp:coreProperties>
</file>